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544D30" w:rsidRDefault="00544D30" w:rsidP="00544D30">
      <w:pPr>
        <w:pStyle w:val="2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УЛЬЧСКОГО МУНИЦИПАЛЬНОГО РАЙОНА </w:t>
      </w: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544D30" w:rsidRDefault="00544D30" w:rsidP="00544D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Pr="003F05AA" w:rsidRDefault="00544D30" w:rsidP="00544D30">
      <w:pPr>
        <w:pStyle w:val="3"/>
        <w:rPr>
          <w:b w:val="0"/>
          <w:color w:val="000000" w:themeColor="text1"/>
          <w:sz w:val="28"/>
          <w:szCs w:val="28"/>
        </w:rPr>
      </w:pPr>
      <w:r w:rsidRPr="003F05AA">
        <w:rPr>
          <w:b w:val="0"/>
          <w:color w:val="000000" w:themeColor="text1"/>
          <w:sz w:val="28"/>
          <w:szCs w:val="28"/>
        </w:rPr>
        <w:t>РЕШЕНИЕ</w:t>
      </w:r>
    </w:p>
    <w:p w:rsidR="00544D30" w:rsidRDefault="00544D30" w:rsidP="00544D3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445F3E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2015 года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Богородское                     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179</w:t>
      </w: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3F05AA" w:rsidP="003F05AA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депутатов Ульчского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муниципального района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рогнозного плана приватизации муниципального имущества на 2015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год»</w:t>
      </w:r>
    </w:p>
    <w:p w:rsidR="00544D30" w:rsidRDefault="00544D30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05AA" w:rsidRDefault="003F05AA" w:rsidP="00544D3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4D30" w:rsidRDefault="003F05AA" w:rsidP="003F05A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Положением о порядке управления и распоряжения имуществом, находящимся в </w:t>
      </w:r>
      <w:r w:rsidR="00544D30">
        <w:rPr>
          <w:rFonts w:ascii="Times New Roman" w:hAnsi="Times New Roman" w:cs="Times New Roman"/>
          <w:sz w:val="28"/>
          <w:szCs w:val="28"/>
        </w:rPr>
        <w:t>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</w:t>
      </w:r>
      <w:r w:rsidR="00544D30">
        <w:rPr>
          <w:rFonts w:ascii="Times New Roman" w:hAnsi="Times New Roman" w:cs="Times New Roman"/>
          <w:sz w:val="28"/>
          <w:szCs w:val="28"/>
        </w:rPr>
        <w:t>собственности Ульчского муниципального района Х</w:t>
      </w:r>
      <w:r>
        <w:rPr>
          <w:rFonts w:ascii="Times New Roman" w:hAnsi="Times New Roman" w:cs="Times New Roman"/>
          <w:sz w:val="28"/>
          <w:szCs w:val="28"/>
        </w:rPr>
        <w:t xml:space="preserve">абаровского края, утвержденным решением Собрания депутатов Ульчского муниципального района Хабаровского края от 24.06.2005 г. № 49, Собрание депутатов </w:t>
      </w:r>
    </w:p>
    <w:p w:rsidR="00544D30" w:rsidRDefault="00544D30" w:rsidP="003F05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Собрания деп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утатов Ульчского муниципального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29.12.2014 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111 «Об утверждении Прогнозного плана приватизации муниципального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иму</w:t>
      </w:r>
      <w:r w:rsidR="003F05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щества на 2015 год» следующие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44D30" w:rsidRDefault="003F05AA" w:rsidP="00544D3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Дополнить 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пункта</w:t>
      </w:r>
      <w:r w:rsidR="00056EB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A7A9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</w:t>
      </w:r>
      <w:r w:rsidR="00544D30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содержания:</w:t>
      </w:r>
    </w:p>
    <w:p w:rsidR="00CA7A91" w:rsidRDefault="003F05AA" w:rsidP="00056EB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Установить право приватизации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1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«Здание – Профилакторий «СОМОН», назначение нежилое, инв.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358, Лит. А» в рамках реализации 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преимущественного права арендаторов</w:t>
      </w:r>
      <w:r w:rsidR="0020631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являющихся субъектами малого и среднего предпринимательства,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приобретение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2EEB" w:rsidRDefault="003F05AA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CA7A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B157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Установить рассрочку</w:t>
      </w:r>
      <w:r w:rsidR="00A807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платежа</w:t>
      </w:r>
      <w:r w:rsidR="00EF74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приобретение объекта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4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«Здание – Профилакторий «СОМОН», назначение нежилое, инв.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4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358, Лит. А»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годах:</w:t>
      </w:r>
    </w:p>
    <w:p w:rsidR="00022EEB" w:rsidRDefault="003F05AA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- 2015 год – 15 000 000 рублей;</w:t>
      </w:r>
    </w:p>
    <w:p w:rsidR="00CE51D9" w:rsidRDefault="003F05AA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83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- 2016 год – </w:t>
      </w:r>
      <w:r w:rsidR="00445F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8839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445F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</w:t>
      </w:r>
      <w:r w:rsidR="00022E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0 000 рублей.</w:t>
      </w:r>
      <w:r w:rsidR="00CE51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544D30" w:rsidRPr="00EF7432" w:rsidRDefault="003F05AA" w:rsidP="00EF743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CE51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Пункт 2 решения считать пунктом 3, пункт 3 пунктом 4.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056E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544D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44D30" w:rsidRDefault="003F05AA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1D9">
        <w:rPr>
          <w:rFonts w:ascii="Times New Roman" w:hAnsi="Times New Roman" w:cs="Times New Roman"/>
          <w:sz w:val="28"/>
          <w:szCs w:val="28"/>
        </w:rPr>
        <w:t>3</w:t>
      </w:r>
      <w:r w:rsidR="00544D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44D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4D3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</w:t>
      </w:r>
      <w:r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 w:rsidR="00544D30">
        <w:rPr>
          <w:rFonts w:ascii="Times New Roman" w:hAnsi="Times New Roman" w:cs="Times New Roman"/>
          <w:sz w:val="28"/>
          <w:szCs w:val="28"/>
        </w:rPr>
        <w:t xml:space="preserve">по бюджету, финансовому регулированию и </w:t>
      </w:r>
      <w:r>
        <w:rPr>
          <w:rFonts w:ascii="Times New Roman" w:hAnsi="Times New Roman" w:cs="Times New Roman"/>
          <w:sz w:val="28"/>
          <w:szCs w:val="28"/>
        </w:rPr>
        <w:t xml:space="preserve">налоговой политике, социально-экономическому </w:t>
      </w:r>
      <w:r w:rsidR="00544D30">
        <w:rPr>
          <w:rFonts w:ascii="Times New Roman" w:hAnsi="Times New Roman" w:cs="Times New Roman"/>
          <w:sz w:val="28"/>
          <w:szCs w:val="28"/>
        </w:rPr>
        <w:t>развитию и экономической реформе Собрания депутатов У</w:t>
      </w:r>
      <w:r>
        <w:rPr>
          <w:rFonts w:ascii="Times New Roman" w:hAnsi="Times New Roman" w:cs="Times New Roman"/>
          <w:sz w:val="28"/>
          <w:szCs w:val="28"/>
        </w:rPr>
        <w:t xml:space="preserve">льчского муниципального района Хабаровского </w:t>
      </w:r>
      <w:r w:rsidR="00544D30">
        <w:rPr>
          <w:rFonts w:ascii="Times New Roman" w:hAnsi="Times New Roman" w:cs="Times New Roman"/>
          <w:sz w:val="28"/>
          <w:szCs w:val="28"/>
        </w:rPr>
        <w:t>кра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544D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44D30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="00544D30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544D30" w:rsidRDefault="00CE51D9" w:rsidP="003F0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4D30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</w:t>
      </w:r>
      <w:r w:rsidR="003F05AA">
        <w:rPr>
          <w:rFonts w:ascii="Times New Roman" w:hAnsi="Times New Roman" w:cs="Times New Roman"/>
          <w:sz w:val="28"/>
          <w:szCs w:val="28"/>
        </w:rPr>
        <w:t xml:space="preserve">его официального опубликования </w:t>
      </w:r>
      <w:r w:rsidR="00544D30">
        <w:rPr>
          <w:rFonts w:ascii="Times New Roman" w:hAnsi="Times New Roman" w:cs="Times New Roman"/>
          <w:sz w:val="28"/>
          <w:szCs w:val="28"/>
        </w:rPr>
        <w:t>(обнародования).</w:t>
      </w:r>
    </w:p>
    <w:p w:rsidR="003F05AA" w:rsidRDefault="003F05AA" w:rsidP="003F0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5AA" w:rsidRDefault="003F05AA" w:rsidP="003F0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05AA" w:rsidRDefault="003F05AA" w:rsidP="003F05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D30" w:rsidRDefault="00544D30" w:rsidP="00544D30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sectPr w:rsidR="00544D30" w:rsidSect="00CE51D9">
      <w:pgSz w:w="11906" w:h="16838"/>
      <w:pgMar w:top="284" w:right="567" w:bottom="28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44D30"/>
    <w:rsid w:val="00022EEB"/>
    <w:rsid w:val="00056EB1"/>
    <w:rsid w:val="00087565"/>
    <w:rsid w:val="00206314"/>
    <w:rsid w:val="002C2EBF"/>
    <w:rsid w:val="003F05AA"/>
    <w:rsid w:val="00445F3E"/>
    <w:rsid w:val="0049414F"/>
    <w:rsid w:val="004A5FC7"/>
    <w:rsid w:val="00544D30"/>
    <w:rsid w:val="005462A5"/>
    <w:rsid w:val="00817AD5"/>
    <w:rsid w:val="0088392C"/>
    <w:rsid w:val="00A06F48"/>
    <w:rsid w:val="00A80713"/>
    <w:rsid w:val="00B157B8"/>
    <w:rsid w:val="00CA7A91"/>
    <w:rsid w:val="00CE51D9"/>
    <w:rsid w:val="00D434EE"/>
    <w:rsid w:val="00EF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D5"/>
  </w:style>
  <w:style w:type="paragraph" w:styleId="2">
    <w:name w:val="heading 2"/>
    <w:basedOn w:val="a"/>
    <w:next w:val="a"/>
    <w:link w:val="20"/>
    <w:semiHidden/>
    <w:unhideWhenUsed/>
    <w:qFormat/>
    <w:rsid w:val="00544D3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44D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44D30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544D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44D30"/>
    <w:pPr>
      <w:spacing w:after="0" w:line="240" w:lineRule="auto"/>
    </w:pPr>
  </w:style>
  <w:style w:type="table" w:styleId="a4">
    <w:name w:val="Table Grid"/>
    <w:basedOn w:val="a1"/>
    <w:uiPriority w:val="59"/>
    <w:rsid w:val="00544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16</cp:revision>
  <cp:lastPrinted>2015-09-29T05:02:00Z</cp:lastPrinted>
  <dcterms:created xsi:type="dcterms:W3CDTF">2015-09-19T05:12:00Z</dcterms:created>
  <dcterms:modified xsi:type="dcterms:W3CDTF">2015-10-01T05:22:00Z</dcterms:modified>
</cp:coreProperties>
</file>